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proofErr w:type="gramEnd"/>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3A65BC27"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w:t>
      </w:r>
      <w:proofErr w:type="gramStart"/>
      <w:r w:rsidRPr="00A50BDC">
        <w:rPr>
          <w:rFonts w:ascii="Arial" w:hAnsi="Arial" w:cs="Arial"/>
          <w:sz w:val="22"/>
          <w:szCs w:val="22"/>
          <w:lang w:eastAsia="en-US"/>
        </w:rPr>
        <w:t xml:space="preserve">stavby:   </w:t>
      </w:r>
      <w:proofErr w:type="gramEnd"/>
      <w:r w:rsidRPr="00A50BDC">
        <w:rPr>
          <w:rFonts w:ascii="Arial" w:hAnsi="Arial" w:cs="Arial"/>
          <w:sz w:val="22"/>
          <w:szCs w:val="22"/>
          <w:lang w:eastAsia="en-US"/>
        </w:rPr>
        <w:t xml:space="preserve"> </w:t>
      </w:r>
      <w:proofErr w:type="spellStart"/>
      <w:r w:rsidR="006B2A35">
        <w:rPr>
          <w:rFonts w:ascii="Arial" w:hAnsi="Arial" w:cs="Arial"/>
          <w:b/>
          <w:bCs/>
          <w:snapToGrid w:val="0"/>
          <w:sz w:val="22"/>
          <w:szCs w:val="22"/>
          <w:lang w:val="en-US" w:eastAsia="en-US"/>
        </w:rPr>
        <w:t>Polní</w:t>
      </w:r>
      <w:proofErr w:type="spellEnd"/>
      <w:r w:rsidR="006B2A35">
        <w:rPr>
          <w:rFonts w:ascii="Arial" w:hAnsi="Arial" w:cs="Arial"/>
          <w:b/>
          <w:bCs/>
          <w:snapToGrid w:val="0"/>
          <w:sz w:val="22"/>
          <w:szCs w:val="22"/>
          <w:lang w:val="en-US" w:eastAsia="en-US"/>
        </w:rPr>
        <w:t xml:space="preserve"> </w:t>
      </w:r>
      <w:proofErr w:type="spellStart"/>
      <w:r w:rsidR="006B2A35">
        <w:rPr>
          <w:rFonts w:ascii="Arial" w:hAnsi="Arial" w:cs="Arial"/>
          <w:b/>
          <w:bCs/>
          <w:snapToGrid w:val="0"/>
          <w:sz w:val="22"/>
          <w:szCs w:val="22"/>
          <w:lang w:val="en-US" w:eastAsia="en-US"/>
        </w:rPr>
        <w:t>cesty</w:t>
      </w:r>
      <w:proofErr w:type="spellEnd"/>
      <w:r w:rsidR="006B2A35">
        <w:rPr>
          <w:rFonts w:ascii="Arial" w:hAnsi="Arial" w:cs="Arial"/>
          <w:b/>
          <w:bCs/>
          <w:snapToGrid w:val="0"/>
          <w:sz w:val="22"/>
          <w:szCs w:val="22"/>
          <w:lang w:val="en-US" w:eastAsia="en-US"/>
        </w:rPr>
        <w:t xml:space="preserve"> </w:t>
      </w:r>
      <w:r w:rsidR="00C30FD3" w:rsidRPr="00C30FD3">
        <w:rPr>
          <w:rFonts w:ascii="Arial" w:hAnsi="Arial" w:cs="Arial"/>
          <w:b/>
          <w:bCs/>
          <w:snapToGrid w:val="0"/>
          <w:sz w:val="22"/>
          <w:szCs w:val="22"/>
          <w:lang w:val="en-US" w:eastAsia="en-US"/>
        </w:rPr>
        <w:t>v k.ú. D</w:t>
      </w:r>
      <w:proofErr w:type="spellStart"/>
      <w:r w:rsidR="00C30FD3" w:rsidRPr="00C30FD3">
        <w:rPr>
          <w:rFonts w:ascii="Arial" w:hAnsi="Arial" w:cs="Arial"/>
          <w:b/>
          <w:bCs/>
          <w:snapToGrid w:val="0"/>
          <w:sz w:val="22"/>
          <w:szCs w:val="22"/>
          <w:lang w:val="en-US" w:eastAsia="en-US"/>
        </w:rPr>
        <w:t>olní</w:t>
      </w:r>
      <w:proofErr w:type="spellEnd"/>
      <w:r w:rsidR="00C30FD3" w:rsidRPr="00C30FD3">
        <w:rPr>
          <w:rFonts w:ascii="Arial" w:hAnsi="Arial" w:cs="Arial"/>
          <w:b/>
          <w:bCs/>
          <w:snapToGrid w:val="0"/>
          <w:sz w:val="22"/>
          <w:szCs w:val="22"/>
          <w:lang w:val="en-US" w:eastAsia="en-US"/>
        </w:rPr>
        <w:t xml:space="preserve"> </w:t>
      </w:r>
      <w:proofErr w:type="spellStart"/>
      <w:r w:rsidR="00C30FD3" w:rsidRPr="00C30FD3">
        <w:rPr>
          <w:rFonts w:ascii="Arial" w:hAnsi="Arial" w:cs="Arial"/>
          <w:b/>
          <w:bCs/>
          <w:snapToGrid w:val="0"/>
          <w:sz w:val="22"/>
          <w:szCs w:val="22"/>
          <w:lang w:val="en-US" w:eastAsia="en-US"/>
        </w:rPr>
        <w:t>Habartice</w:t>
      </w:r>
      <w:proofErr w:type="spellEnd"/>
    </w:p>
    <w:p w14:paraId="54EBCCD2" w14:textId="0202F2DD"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w:t>
      </w:r>
      <w:proofErr w:type="gramStart"/>
      <w:r w:rsidRPr="00CA3006">
        <w:rPr>
          <w:rFonts w:ascii="Arial" w:hAnsi="Arial" w:cs="Arial"/>
          <w:sz w:val="22"/>
          <w:szCs w:val="22"/>
          <w:lang w:eastAsia="en-US"/>
        </w:rPr>
        <w:t xml:space="preserve">stavby:   </w:t>
      </w:r>
      <w:proofErr w:type="gramEnd"/>
      <w:r w:rsidRPr="00CA3006">
        <w:rPr>
          <w:rFonts w:ascii="Arial" w:hAnsi="Arial" w:cs="Arial"/>
          <w:sz w:val="22"/>
          <w:szCs w:val="22"/>
          <w:lang w:eastAsia="en-US"/>
        </w:rPr>
        <w:t xml:space="preserve">  </w:t>
      </w:r>
      <w:r w:rsidR="00C30FD3" w:rsidRPr="00C30FD3">
        <w:rPr>
          <w:rFonts w:ascii="Arial" w:hAnsi="Arial" w:cs="Arial"/>
          <w:b/>
          <w:bCs/>
          <w:snapToGrid w:val="0"/>
          <w:sz w:val="22"/>
          <w:szCs w:val="22"/>
          <w:lang w:val="en-US" w:eastAsia="en-US"/>
        </w:rPr>
        <w:t xml:space="preserve">k.ú. </w:t>
      </w:r>
      <w:proofErr w:type="spellStart"/>
      <w:r w:rsidR="00C30FD3" w:rsidRPr="00C30FD3">
        <w:rPr>
          <w:rFonts w:ascii="Arial" w:hAnsi="Arial" w:cs="Arial"/>
          <w:b/>
          <w:bCs/>
          <w:snapToGrid w:val="0"/>
          <w:sz w:val="22"/>
          <w:szCs w:val="22"/>
          <w:lang w:val="en-US" w:eastAsia="en-US"/>
        </w:rPr>
        <w:t>Dolní</w:t>
      </w:r>
      <w:proofErr w:type="spellEnd"/>
      <w:r w:rsidR="00C30FD3" w:rsidRPr="00C30FD3">
        <w:rPr>
          <w:rFonts w:ascii="Arial" w:hAnsi="Arial" w:cs="Arial"/>
          <w:b/>
          <w:bCs/>
          <w:snapToGrid w:val="0"/>
          <w:sz w:val="22"/>
          <w:szCs w:val="22"/>
          <w:lang w:val="en-US" w:eastAsia="en-US"/>
        </w:rPr>
        <w:t xml:space="preserve"> </w:t>
      </w:r>
      <w:proofErr w:type="spellStart"/>
      <w:r w:rsidR="00C30FD3" w:rsidRPr="00C30FD3">
        <w:rPr>
          <w:rFonts w:ascii="Arial" w:hAnsi="Arial" w:cs="Arial"/>
          <w:b/>
          <w:bCs/>
          <w:snapToGrid w:val="0"/>
          <w:sz w:val="22"/>
          <w:szCs w:val="22"/>
          <w:lang w:val="en-US" w:eastAsia="en-US"/>
        </w:rPr>
        <w:t>Habartice</w:t>
      </w:r>
      <w:proofErr w:type="spellEnd"/>
    </w:p>
    <w:p w14:paraId="751D813B" w14:textId="010A20A7" w:rsidR="00CA3006" w:rsidRDefault="00CA3006" w:rsidP="00CA3006">
      <w:pPr>
        <w:suppressAutoHyphens/>
        <w:spacing w:before="120" w:after="120" w:line="288" w:lineRule="auto"/>
        <w:ind w:left="2410" w:hanging="1701"/>
        <w:outlineLvl w:val="0"/>
        <w:rPr>
          <w:rFonts w:ascii="Arial" w:hAnsi="Arial" w:cs="Arial"/>
          <w:b/>
          <w:sz w:val="22"/>
          <w:szCs w:val="22"/>
          <w:lang w:eastAsia="en-US"/>
        </w:rPr>
      </w:pPr>
      <w:r w:rsidRPr="00CA3006">
        <w:rPr>
          <w:rFonts w:ascii="Arial" w:hAnsi="Arial" w:cs="Arial"/>
          <w:sz w:val="22"/>
          <w:szCs w:val="22"/>
          <w:lang w:eastAsia="en-US"/>
        </w:rPr>
        <w:t>Popis stavby</w:t>
      </w:r>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p>
    <w:p w14:paraId="5B9B0EA3" w14:textId="77777777" w:rsidR="006B2A35" w:rsidRPr="006B2A35" w:rsidRDefault="006B2A35" w:rsidP="006B2A35">
      <w:pPr>
        <w:suppressAutoHyphens/>
        <w:spacing w:before="120" w:after="120" w:line="288" w:lineRule="auto"/>
        <w:ind w:left="2410" w:hanging="1701"/>
        <w:outlineLvl w:val="0"/>
        <w:rPr>
          <w:rFonts w:ascii="Arial" w:hAnsi="Arial" w:cs="Arial"/>
          <w:b/>
          <w:sz w:val="22"/>
          <w:szCs w:val="22"/>
          <w:lang w:eastAsia="en-US"/>
        </w:rPr>
      </w:pPr>
      <w:r w:rsidRPr="006B2A35">
        <w:rPr>
          <w:rFonts w:ascii="Arial" w:hAnsi="Arial" w:cs="Arial"/>
          <w:b/>
          <w:sz w:val="22"/>
          <w:szCs w:val="22"/>
          <w:lang w:eastAsia="en-US"/>
        </w:rPr>
        <w:t>SO1 – Hlavní polní cesta HC38 se svodnými příkopy a výsadbou IP38a-d</w:t>
      </w:r>
    </w:p>
    <w:p w14:paraId="668D58EF" w14:textId="77777777" w:rsidR="006B2A35" w:rsidRPr="006B2A35" w:rsidRDefault="006B2A35" w:rsidP="006B2A35">
      <w:pPr>
        <w:suppressAutoHyphens/>
        <w:spacing w:before="120" w:after="120" w:line="288" w:lineRule="auto"/>
        <w:ind w:left="2410" w:hanging="1701"/>
        <w:outlineLvl w:val="0"/>
        <w:rPr>
          <w:rFonts w:ascii="Arial" w:hAnsi="Arial" w:cs="Arial"/>
          <w:b/>
          <w:sz w:val="22"/>
          <w:szCs w:val="22"/>
          <w:lang w:eastAsia="en-US"/>
        </w:rPr>
      </w:pPr>
      <w:r w:rsidRPr="006B2A35">
        <w:rPr>
          <w:rFonts w:ascii="Arial" w:hAnsi="Arial" w:cs="Arial"/>
          <w:b/>
          <w:sz w:val="22"/>
          <w:szCs w:val="22"/>
          <w:lang w:eastAsia="en-US"/>
        </w:rPr>
        <w:t>SO2 – Vedlejší polní cesta VC39</w:t>
      </w:r>
    </w:p>
    <w:p w14:paraId="5799B1DF" w14:textId="77777777" w:rsidR="006B2A35" w:rsidRPr="006B2A35" w:rsidRDefault="006B2A35" w:rsidP="006B2A35">
      <w:pPr>
        <w:suppressAutoHyphens/>
        <w:spacing w:before="120" w:after="120" w:line="288" w:lineRule="auto"/>
        <w:ind w:left="2410" w:hanging="1701"/>
        <w:outlineLvl w:val="0"/>
        <w:rPr>
          <w:rFonts w:ascii="Arial" w:hAnsi="Arial" w:cs="Arial"/>
          <w:b/>
          <w:sz w:val="22"/>
          <w:szCs w:val="22"/>
          <w:lang w:eastAsia="en-US"/>
        </w:rPr>
      </w:pPr>
      <w:r w:rsidRPr="006B2A35">
        <w:rPr>
          <w:rFonts w:ascii="Arial" w:hAnsi="Arial" w:cs="Arial"/>
          <w:b/>
          <w:sz w:val="22"/>
          <w:szCs w:val="22"/>
          <w:lang w:eastAsia="en-US"/>
        </w:rPr>
        <w:t>SO3 – Hlavní polní cesta HC40 s výsadbou IP40a-d</w:t>
      </w:r>
    </w:p>
    <w:p w14:paraId="3E49AB2D" w14:textId="77777777" w:rsidR="006B2A35" w:rsidRPr="006B2A35" w:rsidRDefault="006B2A35" w:rsidP="006B2A35">
      <w:pPr>
        <w:suppressAutoHyphens/>
        <w:spacing w:before="120" w:after="120" w:line="288" w:lineRule="auto"/>
        <w:ind w:left="2410" w:hanging="1701"/>
        <w:outlineLvl w:val="0"/>
        <w:rPr>
          <w:rFonts w:ascii="Arial" w:hAnsi="Arial" w:cs="Arial"/>
          <w:b/>
          <w:bCs/>
          <w:sz w:val="22"/>
          <w:szCs w:val="22"/>
          <w:lang w:eastAsia="en-US"/>
        </w:rPr>
      </w:pPr>
      <w:r w:rsidRPr="006B2A35">
        <w:rPr>
          <w:rFonts w:ascii="Arial" w:hAnsi="Arial" w:cs="Arial"/>
          <w:b/>
          <w:bCs/>
          <w:sz w:val="22"/>
          <w:szCs w:val="22"/>
          <w:lang w:eastAsia="en-US"/>
        </w:rPr>
        <w:t>SO4 – Vedlejší polní cesta VC41 s výsadbou IP41</w:t>
      </w:r>
    </w:p>
    <w:p w14:paraId="7C934DDA" w14:textId="062ACD61" w:rsidR="006B2A35" w:rsidRPr="009E1E52" w:rsidRDefault="006B2A35" w:rsidP="006B2A35">
      <w:pPr>
        <w:suppressAutoHyphens/>
        <w:spacing w:before="120" w:after="120" w:line="288" w:lineRule="auto"/>
        <w:ind w:left="2410" w:hanging="1701"/>
        <w:outlineLvl w:val="0"/>
        <w:rPr>
          <w:rFonts w:ascii="Arial" w:hAnsi="Arial" w:cs="Arial"/>
          <w:b/>
          <w:sz w:val="22"/>
          <w:szCs w:val="22"/>
          <w:lang w:eastAsia="en-US"/>
        </w:rPr>
      </w:pPr>
      <w:r w:rsidRPr="006B2A35">
        <w:rPr>
          <w:rFonts w:ascii="Arial" w:hAnsi="Arial" w:cs="Arial"/>
          <w:b/>
          <w:bCs/>
          <w:sz w:val="22"/>
          <w:szCs w:val="22"/>
          <w:lang w:eastAsia="en-US"/>
        </w:rPr>
        <w:t>SO5 – Vedlejší polní cesta R-VC30 se svodným příkopem SP30</w:t>
      </w:r>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w:t>
      </w:r>
      <w:proofErr w:type="spellStart"/>
      <w:r w:rsidRPr="009E1E52">
        <w:rPr>
          <w:rFonts w:ascii="Arial" w:hAnsi="Arial" w:cs="Arial"/>
          <w:sz w:val="22"/>
          <w:szCs w:val="22"/>
          <w:lang w:val="en-US"/>
        </w:rPr>
        <w:t>dále</w:t>
      </w:r>
      <w:proofErr w:type="spellEnd"/>
      <w:r w:rsidRPr="009E1E52">
        <w:rPr>
          <w:rFonts w:ascii="Arial" w:hAnsi="Arial" w:cs="Arial"/>
          <w:sz w:val="22"/>
          <w:szCs w:val="22"/>
          <w:lang w:val="en-US"/>
        </w:rPr>
        <w:t xml:space="preserve"> </w:t>
      </w:r>
      <w:proofErr w:type="spellStart"/>
      <w:r w:rsidRPr="009E1E52">
        <w:rPr>
          <w:rFonts w:ascii="Arial" w:hAnsi="Arial" w:cs="Arial"/>
          <w:sz w:val="22"/>
          <w:szCs w:val="22"/>
          <w:lang w:val="en-US"/>
        </w:rPr>
        <w:t>jen</w:t>
      </w:r>
      <w:proofErr w:type="spellEnd"/>
      <w:r w:rsidRPr="009E1E52">
        <w:rPr>
          <w:rFonts w:ascii="Arial" w:hAnsi="Arial" w:cs="Arial"/>
          <w:sz w:val="22"/>
          <w:szCs w:val="22"/>
          <w:lang w:val="en-US"/>
        </w:rPr>
        <w:t xml:space="preserve"> </w:t>
      </w:r>
      <w:r w:rsidRPr="009E1E52">
        <w:rPr>
          <w:rFonts w:ascii="Arial" w:hAnsi="Arial" w:cs="Arial"/>
          <w:sz w:val="22"/>
          <w:szCs w:val="22"/>
        </w:rPr>
        <w:t>„</w:t>
      </w:r>
      <w:proofErr w:type="gramStart"/>
      <w:r w:rsidR="00865AAA" w:rsidRPr="009E1E52">
        <w:rPr>
          <w:rFonts w:ascii="Arial" w:hAnsi="Arial" w:cs="Arial"/>
          <w:sz w:val="22"/>
          <w:szCs w:val="22"/>
        </w:rPr>
        <w:t>stavba</w:t>
      </w:r>
      <w:r w:rsidRPr="009E1E52">
        <w:rPr>
          <w:rFonts w:ascii="Arial" w:hAnsi="Arial" w:cs="Arial"/>
          <w:sz w:val="22"/>
          <w:szCs w:val="22"/>
        </w:rPr>
        <w:t>“</w:t>
      </w:r>
      <w:proofErr w:type="gramEnd"/>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přičemž kontroluje, zda skutečnosti známé v době předání </w:t>
      </w:r>
      <w:r w:rsidRPr="00D53952">
        <w:rPr>
          <w:rFonts w:ascii="Arial" w:hAnsi="Arial" w:cs="Arial"/>
          <w:bCs/>
          <w:sz w:val="22"/>
          <w:szCs w:val="22"/>
        </w:rPr>
        <w:lastRenderedPageBreak/>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07446F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lastRenderedPageBreak/>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172"/>
        <w:gridCol w:w="1560"/>
        <w:gridCol w:w="1265"/>
        <w:gridCol w:w="2126"/>
      </w:tblGrid>
      <w:tr w:rsidR="00F66E65" w:rsidRPr="00D53952" w14:paraId="1DAB9229" w14:textId="77777777" w:rsidTr="006B2A35">
        <w:trPr>
          <w:trHeight w:val="284"/>
        </w:trPr>
        <w:tc>
          <w:tcPr>
            <w:tcW w:w="417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6B2A35" w:rsidRPr="00D53952" w14:paraId="7ED35D46" w14:textId="77777777" w:rsidTr="006B2A35">
        <w:trPr>
          <w:trHeight w:val="284"/>
        </w:trPr>
        <w:tc>
          <w:tcPr>
            <w:tcW w:w="4172" w:type="dxa"/>
            <w:tcBorders>
              <w:top w:val="nil"/>
              <w:left w:val="single" w:sz="8" w:space="0" w:color="auto"/>
              <w:bottom w:val="single" w:sz="4" w:space="0" w:color="auto"/>
              <w:right w:val="single" w:sz="4" w:space="0" w:color="auto"/>
            </w:tcBorders>
            <w:shd w:val="clear" w:color="auto" w:fill="auto"/>
          </w:tcPr>
          <w:p w14:paraId="3E80A461" w14:textId="3E46FAD1" w:rsidR="006B2A35" w:rsidRPr="006B2A35" w:rsidRDefault="006B2A35" w:rsidP="006B2A35">
            <w:pPr>
              <w:jc w:val="both"/>
              <w:rPr>
                <w:rFonts w:ascii="Arial" w:hAnsi="Arial" w:cs="Arial"/>
                <w:color w:val="000000"/>
                <w:sz w:val="22"/>
                <w:szCs w:val="22"/>
              </w:rPr>
            </w:pPr>
            <w:r>
              <w:rPr>
                <w:rFonts w:ascii="Arial" w:hAnsi="Arial" w:cs="Arial"/>
                <w:sz w:val="22"/>
                <w:szCs w:val="22"/>
              </w:rPr>
              <w:t>A</w:t>
            </w:r>
            <w:r w:rsidRPr="006B2A35">
              <w:rPr>
                <w:rFonts w:ascii="Arial" w:hAnsi="Arial" w:cs="Arial"/>
                <w:sz w:val="22"/>
                <w:szCs w:val="22"/>
              </w:rPr>
              <w:t>D pro SO1 – HC38 se svodnými příkopy a výsadbou IP38a-d</w:t>
            </w:r>
          </w:p>
        </w:tc>
        <w:tc>
          <w:tcPr>
            <w:tcW w:w="1560" w:type="dxa"/>
            <w:tcBorders>
              <w:top w:val="nil"/>
              <w:left w:val="nil"/>
              <w:bottom w:val="single" w:sz="4" w:space="0" w:color="auto"/>
              <w:right w:val="single" w:sz="4" w:space="0" w:color="auto"/>
            </w:tcBorders>
            <w:shd w:val="clear" w:color="auto" w:fill="auto"/>
            <w:noWrap/>
            <w:vAlign w:val="bottom"/>
            <w:hideMark/>
          </w:tcPr>
          <w:p w14:paraId="682EEA90" w14:textId="77777777" w:rsidR="006B2A35" w:rsidRPr="00D53952" w:rsidRDefault="006B2A35" w:rsidP="006B2A35">
            <w:pPr>
              <w:rPr>
                <w:rFonts w:ascii="Arial" w:hAnsi="Arial" w:cs="Arial"/>
                <w:color w:val="000000"/>
                <w:sz w:val="22"/>
                <w:szCs w:val="22"/>
              </w:rPr>
            </w:pPr>
            <w:r w:rsidRPr="00D53952">
              <w:rPr>
                <w:rFonts w:ascii="Arial" w:hAnsi="Arial" w:cs="Arial"/>
                <w:color w:val="000000"/>
                <w:sz w:val="22"/>
                <w:szCs w:val="22"/>
              </w:rPr>
              <w:t> </w:t>
            </w:r>
          </w:p>
        </w:tc>
        <w:tc>
          <w:tcPr>
            <w:tcW w:w="1265" w:type="dxa"/>
            <w:tcBorders>
              <w:top w:val="nil"/>
              <w:left w:val="nil"/>
              <w:bottom w:val="single" w:sz="4" w:space="0" w:color="auto"/>
              <w:right w:val="single" w:sz="4" w:space="0" w:color="auto"/>
            </w:tcBorders>
            <w:shd w:val="clear" w:color="auto" w:fill="auto"/>
            <w:noWrap/>
            <w:vAlign w:val="bottom"/>
            <w:hideMark/>
          </w:tcPr>
          <w:p w14:paraId="6AE98188" w14:textId="77777777" w:rsidR="006B2A35" w:rsidRPr="00D53952" w:rsidRDefault="006B2A35" w:rsidP="006B2A35">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6B2A35" w:rsidRPr="00D53952" w:rsidRDefault="006B2A35" w:rsidP="006B2A35">
            <w:pPr>
              <w:rPr>
                <w:rFonts w:ascii="Arial" w:hAnsi="Arial" w:cs="Arial"/>
                <w:color w:val="000000"/>
                <w:sz w:val="22"/>
                <w:szCs w:val="22"/>
              </w:rPr>
            </w:pPr>
            <w:r w:rsidRPr="00D53952">
              <w:rPr>
                <w:rFonts w:ascii="Arial" w:hAnsi="Arial" w:cs="Arial"/>
                <w:color w:val="000000"/>
                <w:sz w:val="22"/>
                <w:szCs w:val="22"/>
              </w:rPr>
              <w:t> </w:t>
            </w:r>
          </w:p>
        </w:tc>
      </w:tr>
      <w:tr w:rsidR="006B2A35" w:rsidRPr="00D53952" w14:paraId="0B7D097E" w14:textId="77777777" w:rsidTr="006B2A35">
        <w:trPr>
          <w:trHeight w:val="284"/>
        </w:trPr>
        <w:tc>
          <w:tcPr>
            <w:tcW w:w="4172" w:type="dxa"/>
            <w:tcBorders>
              <w:top w:val="nil"/>
              <w:left w:val="single" w:sz="8" w:space="0" w:color="auto"/>
              <w:bottom w:val="single" w:sz="4" w:space="0" w:color="auto"/>
              <w:right w:val="single" w:sz="4" w:space="0" w:color="auto"/>
            </w:tcBorders>
            <w:shd w:val="clear" w:color="auto" w:fill="auto"/>
          </w:tcPr>
          <w:p w14:paraId="2E0E1E7A" w14:textId="579CBFA3" w:rsidR="006B2A35" w:rsidRPr="006B2A35" w:rsidRDefault="006B2A35" w:rsidP="006B2A35">
            <w:pPr>
              <w:jc w:val="both"/>
              <w:rPr>
                <w:rFonts w:ascii="Arial" w:hAnsi="Arial" w:cs="Arial"/>
                <w:color w:val="000000"/>
                <w:sz w:val="22"/>
                <w:szCs w:val="22"/>
              </w:rPr>
            </w:pPr>
            <w:r>
              <w:rPr>
                <w:rFonts w:ascii="Arial" w:hAnsi="Arial" w:cs="Arial"/>
                <w:sz w:val="22"/>
                <w:szCs w:val="22"/>
              </w:rPr>
              <w:t>A</w:t>
            </w:r>
            <w:r w:rsidRPr="006B2A35">
              <w:rPr>
                <w:rFonts w:ascii="Arial" w:hAnsi="Arial" w:cs="Arial"/>
                <w:sz w:val="22"/>
                <w:szCs w:val="22"/>
              </w:rPr>
              <w:t xml:space="preserve">D pro SO2 </w:t>
            </w:r>
            <w:proofErr w:type="gramStart"/>
            <w:r w:rsidRPr="006B2A35">
              <w:rPr>
                <w:rFonts w:ascii="Arial" w:hAnsi="Arial" w:cs="Arial"/>
                <w:sz w:val="22"/>
                <w:szCs w:val="22"/>
              </w:rPr>
              <w:t>–  VC</w:t>
            </w:r>
            <w:proofErr w:type="gramEnd"/>
            <w:r w:rsidRPr="006B2A35">
              <w:rPr>
                <w:rFonts w:ascii="Arial" w:hAnsi="Arial" w:cs="Arial"/>
                <w:sz w:val="22"/>
                <w:szCs w:val="22"/>
              </w:rPr>
              <w:t>39</w:t>
            </w:r>
          </w:p>
        </w:tc>
        <w:tc>
          <w:tcPr>
            <w:tcW w:w="1560" w:type="dxa"/>
            <w:tcBorders>
              <w:top w:val="nil"/>
              <w:left w:val="nil"/>
              <w:bottom w:val="single" w:sz="4" w:space="0" w:color="auto"/>
              <w:right w:val="single" w:sz="4" w:space="0" w:color="auto"/>
            </w:tcBorders>
            <w:shd w:val="clear" w:color="auto" w:fill="auto"/>
            <w:noWrap/>
            <w:vAlign w:val="bottom"/>
          </w:tcPr>
          <w:p w14:paraId="6EB3EF6E" w14:textId="77777777" w:rsidR="006B2A35" w:rsidRPr="00D53952" w:rsidRDefault="006B2A35" w:rsidP="006B2A35">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7F5493F" w14:textId="77777777" w:rsidR="006B2A35" w:rsidRPr="00D53952" w:rsidRDefault="006B2A35" w:rsidP="006B2A35">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807BA25" w14:textId="77777777" w:rsidR="006B2A35" w:rsidRPr="00D53952" w:rsidRDefault="006B2A35" w:rsidP="006B2A35">
            <w:pPr>
              <w:rPr>
                <w:rFonts w:ascii="Arial" w:hAnsi="Arial" w:cs="Arial"/>
                <w:color w:val="000000"/>
                <w:sz w:val="22"/>
                <w:szCs w:val="22"/>
              </w:rPr>
            </w:pPr>
          </w:p>
        </w:tc>
      </w:tr>
      <w:tr w:rsidR="006B2A35" w:rsidRPr="00D53952" w14:paraId="19352413" w14:textId="77777777" w:rsidTr="006B2A35">
        <w:trPr>
          <w:trHeight w:val="284"/>
        </w:trPr>
        <w:tc>
          <w:tcPr>
            <w:tcW w:w="4172" w:type="dxa"/>
            <w:tcBorders>
              <w:top w:val="nil"/>
              <w:left w:val="single" w:sz="8" w:space="0" w:color="auto"/>
              <w:bottom w:val="single" w:sz="4" w:space="0" w:color="auto"/>
              <w:right w:val="single" w:sz="4" w:space="0" w:color="auto"/>
            </w:tcBorders>
            <w:shd w:val="clear" w:color="auto" w:fill="auto"/>
          </w:tcPr>
          <w:p w14:paraId="59A744ED" w14:textId="0643D539" w:rsidR="006B2A35" w:rsidRPr="006B2A35" w:rsidRDefault="006B2A35" w:rsidP="006B2A35">
            <w:pPr>
              <w:jc w:val="both"/>
              <w:rPr>
                <w:rFonts w:ascii="Arial" w:hAnsi="Arial" w:cs="Arial"/>
                <w:color w:val="000000"/>
                <w:sz w:val="22"/>
                <w:szCs w:val="22"/>
              </w:rPr>
            </w:pPr>
            <w:r>
              <w:rPr>
                <w:rFonts w:ascii="Arial" w:hAnsi="Arial" w:cs="Arial"/>
                <w:sz w:val="22"/>
                <w:szCs w:val="22"/>
              </w:rPr>
              <w:t>A</w:t>
            </w:r>
            <w:r w:rsidRPr="006B2A35">
              <w:rPr>
                <w:rFonts w:ascii="Arial" w:hAnsi="Arial" w:cs="Arial"/>
                <w:sz w:val="22"/>
                <w:szCs w:val="22"/>
              </w:rPr>
              <w:t>D pro SO3 –HC40 s výsadbou IP40a-d</w:t>
            </w:r>
          </w:p>
        </w:tc>
        <w:tc>
          <w:tcPr>
            <w:tcW w:w="1560" w:type="dxa"/>
            <w:tcBorders>
              <w:top w:val="nil"/>
              <w:left w:val="nil"/>
              <w:bottom w:val="single" w:sz="4" w:space="0" w:color="auto"/>
              <w:right w:val="single" w:sz="4" w:space="0" w:color="auto"/>
            </w:tcBorders>
            <w:shd w:val="clear" w:color="auto" w:fill="auto"/>
            <w:noWrap/>
            <w:vAlign w:val="bottom"/>
          </w:tcPr>
          <w:p w14:paraId="010C2AD1" w14:textId="77777777" w:rsidR="006B2A35" w:rsidRPr="00D53952" w:rsidRDefault="006B2A35" w:rsidP="006B2A35">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4AD34AEC" w14:textId="77777777" w:rsidR="006B2A35" w:rsidRPr="00D53952" w:rsidRDefault="006B2A35" w:rsidP="006B2A35">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6EE2604" w14:textId="77777777" w:rsidR="006B2A35" w:rsidRPr="00D53952" w:rsidRDefault="006B2A35" w:rsidP="006B2A35">
            <w:pPr>
              <w:rPr>
                <w:rFonts w:ascii="Arial" w:hAnsi="Arial" w:cs="Arial"/>
                <w:color w:val="000000"/>
                <w:sz w:val="22"/>
                <w:szCs w:val="22"/>
              </w:rPr>
            </w:pPr>
          </w:p>
        </w:tc>
      </w:tr>
      <w:tr w:rsidR="006B2A35" w:rsidRPr="00D53952" w14:paraId="18D205BA" w14:textId="77777777" w:rsidTr="006B2A35">
        <w:trPr>
          <w:trHeight w:val="284"/>
        </w:trPr>
        <w:tc>
          <w:tcPr>
            <w:tcW w:w="4172" w:type="dxa"/>
            <w:tcBorders>
              <w:top w:val="nil"/>
              <w:left w:val="single" w:sz="8" w:space="0" w:color="auto"/>
              <w:bottom w:val="single" w:sz="4" w:space="0" w:color="auto"/>
              <w:right w:val="single" w:sz="4" w:space="0" w:color="auto"/>
            </w:tcBorders>
            <w:shd w:val="clear" w:color="auto" w:fill="auto"/>
          </w:tcPr>
          <w:p w14:paraId="0DAE5326" w14:textId="060682C8" w:rsidR="006B2A35" w:rsidRPr="006B2A35" w:rsidRDefault="006B2A35" w:rsidP="006B2A35">
            <w:pPr>
              <w:jc w:val="both"/>
              <w:rPr>
                <w:rFonts w:ascii="Arial" w:hAnsi="Arial" w:cs="Arial"/>
                <w:color w:val="000000"/>
                <w:sz w:val="22"/>
                <w:szCs w:val="22"/>
              </w:rPr>
            </w:pPr>
            <w:r>
              <w:rPr>
                <w:rFonts w:ascii="Arial" w:hAnsi="Arial" w:cs="Arial"/>
                <w:sz w:val="22"/>
                <w:szCs w:val="22"/>
              </w:rPr>
              <w:t>A</w:t>
            </w:r>
            <w:r w:rsidRPr="006B2A35">
              <w:rPr>
                <w:rFonts w:ascii="Arial" w:hAnsi="Arial" w:cs="Arial"/>
                <w:sz w:val="22"/>
                <w:szCs w:val="22"/>
              </w:rPr>
              <w:t>D pro SO4 – VC41 s výsadbou IP41</w:t>
            </w:r>
          </w:p>
        </w:tc>
        <w:tc>
          <w:tcPr>
            <w:tcW w:w="1560" w:type="dxa"/>
            <w:tcBorders>
              <w:top w:val="nil"/>
              <w:left w:val="nil"/>
              <w:bottom w:val="single" w:sz="4" w:space="0" w:color="auto"/>
              <w:right w:val="single" w:sz="4" w:space="0" w:color="auto"/>
            </w:tcBorders>
            <w:shd w:val="clear" w:color="auto" w:fill="auto"/>
            <w:noWrap/>
            <w:vAlign w:val="bottom"/>
          </w:tcPr>
          <w:p w14:paraId="73B89113" w14:textId="77777777" w:rsidR="006B2A35" w:rsidRPr="00D53952" w:rsidRDefault="006B2A35" w:rsidP="006B2A35">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AA26F8E" w14:textId="77777777" w:rsidR="006B2A35" w:rsidRPr="00D53952" w:rsidRDefault="006B2A35" w:rsidP="006B2A35">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6B2A35" w:rsidRPr="00D53952" w:rsidRDefault="006B2A35" w:rsidP="006B2A35">
            <w:pPr>
              <w:rPr>
                <w:rFonts w:ascii="Arial" w:hAnsi="Arial" w:cs="Arial"/>
                <w:color w:val="000000"/>
                <w:sz w:val="22"/>
                <w:szCs w:val="22"/>
              </w:rPr>
            </w:pPr>
          </w:p>
        </w:tc>
      </w:tr>
      <w:tr w:rsidR="006B2A35" w:rsidRPr="00D53952" w14:paraId="2F6A1824" w14:textId="77777777" w:rsidTr="006B2A35">
        <w:trPr>
          <w:trHeight w:val="284"/>
        </w:trPr>
        <w:tc>
          <w:tcPr>
            <w:tcW w:w="4172" w:type="dxa"/>
            <w:tcBorders>
              <w:top w:val="nil"/>
              <w:left w:val="single" w:sz="8" w:space="0" w:color="auto"/>
              <w:bottom w:val="single" w:sz="4" w:space="0" w:color="auto"/>
              <w:right w:val="single" w:sz="4" w:space="0" w:color="auto"/>
            </w:tcBorders>
            <w:shd w:val="clear" w:color="auto" w:fill="auto"/>
          </w:tcPr>
          <w:p w14:paraId="658C5900" w14:textId="55C8FCAE" w:rsidR="006B2A35" w:rsidRPr="006B2A35" w:rsidRDefault="006B2A35" w:rsidP="006B2A35">
            <w:pPr>
              <w:jc w:val="both"/>
              <w:rPr>
                <w:rFonts w:ascii="Arial" w:hAnsi="Arial" w:cs="Arial"/>
                <w:color w:val="000000"/>
                <w:sz w:val="22"/>
                <w:szCs w:val="22"/>
              </w:rPr>
            </w:pPr>
            <w:r>
              <w:rPr>
                <w:rFonts w:ascii="Arial" w:hAnsi="Arial" w:cs="Arial"/>
                <w:sz w:val="22"/>
                <w:szCs w:val="22"/>
              </w:rPr>
              <w:t>A</w:t>
            </w:r>
            <w:r w:rsidRPr="006B2A35">
              <w:rPr>
                <w:rFonts w:ascii="Arial" w:hAnsi="Arial" w:cs="Arial"/>
                <w:sz w:val="22"/>
                <w:szCs w:val="22"/>
              </w:rPr>
              <w:t xml:space="preserve">D pro SO5 – R-VC30 </w:t>
            </w:r>
            <w:proofErr w:type="gramStart"/>
            <w:r w:rsidRPr="006B2A35">
              <w:rPr>
                <w:rFonts w:ascii="Arial" w:hAnsi="Arial" w:cs="Arial"/>
                <w:sz w:val="22"/>
                <w:szCs w:val="22"/>
              </w:rPr>
              <w:t>s</w:t>
            </w:r>
            <w:proofErr w:type="gramEnd"/>
            <w:r w:rsidRPr="006B2A35">
              <w:rPr>
                <w:rFonts w:ascii="Arial" w:hAnsi="Arial" w:cs="Arial"/>
                <w:sz w:val="22"/>
                <w:szCs w:val="22"/>
              </w:rPr>
              <w:t xml:space="preserve"> SP30</w:t>
            </w:r>
          </w:p>
        </w:tc>
        <w:tc>
          <w:tcPr>
            <w:tcW w:w="1560" w:type="dxa"/>
            <w:tcBorders>
              <w:top w:val="nil"/>
              <w:left w:val="nil"/>
              <w:bottom w:val="single" w:sz="4" w:space="0" w:color="auto"/>
              <w:right w:val="single" w:sz="4" w:space="0" w:color="auto"/>
            </w:tcBorders>
            <w:shd w:val="clear" w:color="auto" w:fill="auto"/>
            <w:noWrap/>
            <w:vAlign w:val="bottom"/>
          </w:tcPr>
          <w:p w14:paraId="543F32A9" w14:textId="77777777" w:rsidR="006B2A35" w:rsidRPr="00D53952" w:rsidRDefault="006B2A35" w:rsidP="006B2A35">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1787592F" w14:textId="77777777" w:rsidR="006B2A35" w:rsidRPr="00D53952" w:rsidRDefault="006B2A35" w:rsidP="006B2A35">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E75271B" w14:textId="77777777" w:rsidR="006B2A35" w:rsidRPr="00D53952" w:rsidRDefault="006B2A35" w:rsidP="006B2A35">
            <w:pPr>
              <w:rPr>
                <w:rFonts w:ascii="Arial" w:hAnsi="Arial" w:cs="Arial"/>
                <w:color w:val="000000"/>
                <w:sz w:val="22"/>
                <w:szCs w:val="22"/>
              </w:rPr>
            </w:pPr>
          </w:p>
        </w:tc>
      </w:tr>
      <w:tr w:rsidR="00F66E65" w:rsidRPr="00D53952" w14:paraId="75E2B139" w14:textId="77777777" w:rsidTr="006B2A35">
        <w:trPr>
          <w:trHeight w:val="284"/>
        </w:trPr>
        <w:tc>
          <w:tcPr>
            <w:tcW w:w="4172"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761B73">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265"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proofErr w:type="spellStart"/>
      <w:r w:rsidR="00A50BDC" w:rsidRPr="00A50BDC">
        <w:rPr>
          <w:rFonts w:ascii="Arial" w:hAnsi="Arial" w:cs="Arial"/>
          <w:bCs/>
          <w:sz w:val="22"/>
          <w:szCs w:val="22"/>
          <w:lang w:val="en-US"/>
        </w:rPr>
        <w:t>Děčín</w:t>
      </w:r>
      <w:proofErr w:type="spellEnd"/>
      <w:r w:rsidR="00A50BDC" w:rsidRPr="00A50BDC">
        <w:rPr>
          <w:rFonts w:ascii="Arial" w:hAnsi="Arial" w:cs="Arial"/>
          <w:bCs/>
          <w:sz w:val="22"/>
          <w:szCs w:val="22"/>
          <w:lang w:val="en-US"/>
        </w:rPr>
        <w:t xml:space="preserve">,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 xml:space="preserve">je objednatel oprávněn ji do data splatnosti vrátit s tím, že zhotovitel je poté povinen vystavit </w:t>
      </w:r>
      <w:r w:rsidRPr="00D53952">
        <w:rPr>
          <w:rFonts w:ascii="Arial" w:hAnsi="Arial" w:cs="Arial"/>
          <w:sz w:val="22"/>
          <w:szCs w:val="22"/>
        </w:rPr>
        <w:lastRenderedPageBreak/>
        <w:t>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2"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w:t>
      </w:r>
      <w:proofErr w:type="spellStart"/>
      <w:r w:rsidR="00024245" w:rsidRPr="009E1E52">
        <w:rPr>
          <w:rFonts w:ascii="Arial" w:hAnsi="Arial" w:cs="Arial"/>
          <w:bCs/>
          <w:sz w:val="22"/>
          <w:szCs w:val="22"/>
          <w:lang w:val="en-US"/>
        </w:rPr>
        <w:t>Kč</w:t>
      </w:r>
      <w:proofErr w:type="spellEnd"/>
      <w:r w:rsidR="00024245" w:rsidRPr="009E1E52">
        <w:rPr>
          <w:rFonts w:ascii="Arial" w:hAnsi="Arial" w:cs="Arial"/>
          <w:bCs/>
          <w:sz w:val="22"/>
          <w:szCs w:val="22"/>
          <w:lang w:val="en-US"/>
        </w:rPr>
        <w:t xml:space="preserve"> </w:t>
      </w:r>
      <w:bookmarkEnd w:id="2"/>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lastRenderedPageBreak/>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w:t>
      </w:r>
      <w:proofErr w:type="spellStart"/>
      <w:r w:rsidRPr="009E1E52">
        <w:rPr>
          <w:rFonts w:ascii="Arial" w:hAnsi="Arial" w:cs="Arial"/>
          <w:sz w:val="22"/>
          <w:szCs w:val="22"/>
        </w:rPr>
        <w:t>ust</w:t>
      </w:r>
      <w:proofErr w:type="spellEnd"/>
      <w:r w:rsidRPr="009E1E52">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4F38B0"/>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2A3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1B7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0FD3"/>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3134</Words>
  <Characters>18497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4</cp:revision>
  <cp:lastPrinted>2015-03-16T09:25:00Z</cp:lastPrinted>
  <dcterms:created xsi:type="dcterms:W3CDTF">2021-11-02T10:28:00Z</dcterms:created>
  <dcterms:modified xsi:type="dcterms:W3CDTF">2022-01-03T09:24:00Z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